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BC00" w14:textId="56F9D830" w:rsidR="00F06648" w:rsidRPr="009E207F" w:rsidRDefault="00F06648" w:rsidP="009E207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07F">
        <w:rPr>
          <w:rFonts w:ascii="Times New Roman" w:hAnsi="Times New Roman" w:cs="Times New Roman"/>
          <w:b/>
          <w:sz w:val="24"/>
          <w:szCs w:val="24"/>
        </w:rPr>
        <w:t>Список вопросов по дисциплине «Корпоративно</w:t>
      </w:r>
      <w:r w:rsidR="00C74FE4">
        <w:rPr>
          <w:rFonts w:ascii="Times New Roman" w:hAnsi="Times New Roman" w:cs="Times New Roman"/>
          <w:b/>
          <w:sz w:val="24"/>
          <w:szCs w:val="24"/>
        </w:rPr>
        <w:t>е</w:t>
      </w:r>
      <w:r w:rsidRPr="009E207F">
        <w:rPr>
          <w:rFonts w:ascii="Times New Roman" w:hAnsi="Times New Roman" w:cs="Times New Roman"/>
          <w:b/>
          <w:sz w:val="24"/>
          <w:szCs w:val="24"/>
        </w:rPr>
        <w:t xml:space="preserve"> управлени</w:t>
      </w:r>
      <w:r w:rsidR="00C74FE4">
        <w:rPr>
          <w:rFonts w:ascii="Times New Roman" w:hAnsi="Times New Roman" w:cs="Times New Roman"/>
          <w:b/>
          <w:sz w:val="24"/>
          <w:szCs w:val="24"/>
        </w:rPr>
        <w:t>е</w:t>
      </w:r>
      <w:r w:rsidRPr="009E207F">
        <w:rPr>
          <w:rFonts w:ascii="Times New Roman" w:hAnsi="Times New Roman" w:cs="Times New Roman"/>
          <w:b/>
          <w:sz w:val="24"/>
          <w:szCs w:val="24"/>
        </w:rPr>
        <w:t>»</w:t>
      </w:r>
    </w:p>
    <w:p w14:paraId="25882B29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hAnsi="Times New Roman" w:cs="Times New Roman"/>
          <w:sz w:val="24"/>
          <w:szCs w:val="24"/>
        </w:rPr>
        <w:t>Дать понятие корпоративного управления и привести конкретные примеры, его применения в России и зарубежных странах с анализом деятельности.</w:t>
      </w:r>
    </w:p>
    <w:p w14:paraId="73EC9198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корпоративного управления: основы и концепции</w:t>
      </w:r>
    </w:p>
    <w:p w14:paraId="559A5BEB" w14:textId="77777777" w:rsidR="00CC0E62" w:rsidRPr="009E207F" w:rsidRDefault="00CC0E62" w:rsidP="009E207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надежных механизмов управления рисками</w:t>
      </w:r>
    </w:p>
    <w:p w14:paraId="1DC52F33" w14:textId="77777777" w:rsidR="00CC0E62" w:rsidRPr="009E207F" w:rsidRDefault="00CC0E62" w:rsidP="009E207F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ind w:left="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корпоративного управления в финансировании и росте</w:t>
      </w:r>
    </w:p>
    <w:p w14:paraId="30B06F6D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Управление командой внутри корпоративного стартапа</w:t>
      </w:r>
      <w:r w:rsidRPr="009E207F">
        <w:rPr>
          <w:rFonts w:ascii="Times New Roman" w:hAnsi="Times New Roman" w:cs="Times New Roman"/>
          <w:sz w:val="24"/>
          <w:szCs w:val="24"/>
        </w:rPr>
        <w:t>, привести примеры по России и другим странам.</w:t>
      </w:r>
    </w:p>
    <w:p w14:paraId="7BAF6F67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Особенности и проблемы корпоративного управления в России. </w:t>
      </w:r>
    </w:p>
    <w:p w14:paraId="1451B536" w14:textId="77777777" w:rsidR="00CC0E62" w:rsidRPr="009E207F" w:rsidRDefault="00CC0E62" w:rsidP="009E207F">
      <w:pPr>
        <w:pStyle w:val="a4"/>
        <w:numPr>
          <w:ilvl w:val="0"/>
          <w:numId w:val="1"/>
        </w:numPr>
        <w:shd w:val="clear" w:color="auto" w:fill="FAFAFA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hyperlink r:id="rId7" w:anchor="The_Driving_Forces_Stakeholders_and_Interests" w:history="1">
        <w:r w:rsidRPr="009E207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 </w:t>
        </w:r>
        <w:r w:rsidRPr="009E207F">
          <w:rPr>
            <w:rFonts w:ascii="Times New Roman" w:hAnsi="Times New Roman" w:cs="Times New Roman"/>
            <w:sz w:val="24"/>
            <w:szCs w:val="24"/>
            <w:lang w:eastAsia="ru-RU"/>
          </w:rPr>
          <w:t>Движущие силы: заинтересованные стороны и инте</w:t>
        </w:r>
        <w:r w:rsidRPr="009E207F">
          <w:rPr>
            <w:rFonts w:ascii="Times New Roman" w:hAnsi="Times New Roman" w:cs="Times New Roman"/>
            <w:sz w:val="24"/>
            <w:szCs w:val="24"/>
          </w:rPr>
          <w:t xml:space="preserve">ресы </w:t>
        </w:r>
        <w:proofErr w:type="gramStart"/>
        <w:r w:rsidRPr="009E207F">
          <w:rPr>
            <w:rFonts w:ascii="Times New Roman" w:hAnsi="Times New Roman" w:cs="Times New Roman"/>
            <w:sz w:val="24"/>
            <w:szCs w:val="24"/>
          </w:rPr>
          <w:t>при  корпоративном</w:t>
        </w:r>
        <w:proofErr w:type="gramEnd"/>
        <w:r w:rsidRPr="009E207F">
          <w:rPr>
            <w:rFonts w:ascii="Times New Roman" w:hAnsi="Times New Roman" w:cs="Times New Roman"/>
            <w:sz w:val="24"/>
            <w:szCs w:val="24"/>
          </w:rPr>
          <w:t xml:space="preserve"> управлении </w:t>
        </w:r>
      </w:hyperlink>
      <w:r w:rsidRPr="009E20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1DA19696" w14:textId="77777777" w:rsidR="00CC0E62" w:rsidRPr="009E207F" w:rsidRDefault="00CC0E62" w:rsidP="009E207F">
      <w:pPr>
        <w:pStyle w:val="a4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hAnsi="Times New Roman" w:cs="Times New Roman"/>
          <w:sz w:val="24"/>
          <w:szCs w:val="24"/>
        </w:rPr>
        <w:t> Проблемы корпоративного управления в сфере стартапов</w:t>
      </w:r>
    </w:p>
    <w:p w14:paraId="5B1AB449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hAnsi="Times New Roman" w:cs="Times New Roman"/>
          <w:sz w:val="24"/>
          <w:szCs w:val="24"/>
        </w:rPr>
        <w:t>Прогнозирование изменений социологических, технологических, экономических и политических при разработки корпоративного управления</w:t>
      </w:r>
    </w:p>
    <w:p w14:paraId="2A832C69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Управление командой внутри корпоративного стартапа</w:t>
      </w:r>
      <w:r w:rsidRPr="009E20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4B9476" w14:textId="77777777" w:rsidR="00CC0E62" w:rsidRPr="009E207F" w:rsidRDefault="00CC0E62" w:rsidP="009E207F">
      <w:pPr>
        <w:pStyle w:val="a4"/>
        <w:numPr>
          <w:ilvl w:val="0"/>
          <w:numId w:val="1"/>
        </w:numPr>
        <w:shd w:val="clear" w:color="auto" w:fill="FAFAFA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9E207F">
        <w:rPr>
          <w:rFonts w:ascii="Times New Roman" w:hAnsi="Times New Roman" w:cs="Times New Roman"/>
          <w:sz w:val="24"/>
          <w:szCs w:val="24"/>
          <w:lang w:eastAsia="ru-RU"/>
        </w:rPr>
        <w:t>Внедрение корпоративной социальной ответственности (КСО)</w:t>
      </w:r>
    </w:p>
    <w:p w14:paraId="3F8B1DF4" w14:textId="77777777" w:rsidR="00CC0E62" w:rsidRPr="009E207F" w:rsidRDefault="00CC0E62" w:rsidP="009E207F">
      <w:pPr>
        <w:pStyle w:val="a4"/>
        <w:numPr>
          <w:ilvl w:val="0"/>
          <w:numId w:val="1"/>
        </w:numPr>
        <w:shd w:val="clear" w:color="auto" w:fill="FAFAFA"/>
        <w:spacing w:after="0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 </w:t>
      </w:r>
      <w:r w:rsidRPr="009E207F">
        <w:rPr>
          <w:rFonts w:ascii="Times New Roman" w:hAnsi="Times New Roman" w:cs="Times New Roman"/>
          <w:sz w:val="24"/>
          <w:szCs w:val="24"/>
          <w:lang w:eastAsia="ru-RU"/>
        </w:rPr>
        <w:t>Раскрытие потенциала корпоративного управления в стартапах</w:t>
      </w:r>
    </w:p>
    <w:p w14:paraId="5708DE20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hAnsi="Times New Roman" w:cs="Times New Roman"/>
          <w:sz w:val="24"/>
          <w:szCs w:val="24"/>
        </w:rPr>
        <w:t>Особенности внедрения прорывных стратегий при корпоративном управление стартапа</w:t>
      </w:r>
    </w:p>
    <w:p w14:paraId="0A3E4C38" w14:textId="77777777" w:rsidR="00CC0E62" w:rsidRPr="009E207F" w:rsidRDefault="00CC0E62" w:rsidP="009E207F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Привести примеры внедрения и прорывных стратегий с процессом реализации корпоративного управления стартапа. </w:t>
      </w:r>
    </w:p>
    <w:p w14:paraId="12FEA49D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 xml:space="preserve">Основная деятельность фаундера, как ключ к успеху </w:t>
      </w:r>
      <w:r w:rsidRPr="009E207F">
        <w:rPr>
          <w:rFonts w:ascii="Times New Roman" w:hAnsi="Times New Roman" w:cs="Times New Roman"/>
          <w:sz w:val="24"/>
          <w:szCs w:val="24"/>
        </w:rPr>
        <w:t>корпоративного</w:t>
      </w:r>
      <w:r w:rsidRPr="009E207F">
        <w:rPr>
          <w:rFonts w:ascii="Times New Roman" w:eastAsia="Times New Roman" w:hAnsi="Times New Roman" w:cs="Times New Roman"/>
          <w:kern w:val="36"/>
          <w:sz w:val="24"/>
          <w:szCs w:val="24"/>
          <w:bdr w:val="none" w:sz="0" w:space="0" w:color="auto" w:frame="1"/>
          <w:lang w:eastAsia="ru-RU"/>
        </w:rPr>
        <w:t xml:space="preserve"> стартапа</w:t>
      </w:r>
    </w:p>
    <w:p w14:paraId="4DFDCB37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>Корпоративное управление в технологических стартапах.</w:t>
      </w:r>
    </w:p>
    <w:p w14:paraId="1C69CEF4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и деятельность участников корпоративных отношений.</w:t>
      </w:r>
    </w:p>
    <w:p w14:paraId="2235358B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и концепции стартапов с корпоративным управлением.</w:t>
      </w:r>
    </w:p>
    <w:p w14:paraId="6E53D33C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Сущность понятия корпоративное управление</w:t>
      </w:r>
    </w:p>
    <w:p w14:paraId="20DB986A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Объекты корпоративного управления </w:t>
      </w:r>
    </w:p>
    <w:p w14:paraId="2372D87A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Основные подходы к определению корпорации</w:t>
      </w:r>
    </w:p>
    <w:p w14:paraId="07E77C1E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Характеристика понятия акционерного общества</w:t>
      </w:r>
    </w:p>
    <w:p w14:paraId="56913C6D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Участники корпоративных отношений </w:t>
      </w:r>
    </w:p>
    <w:p w14:paraId="1CC7FDE9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Сравнительная характеристика термина «Холдинг»</w:t>
      </w:r>
    </w:p>
    <w:p w14:paraId="3F64A518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Функции общего собрания акционеров</w:t>
      </w:r>
    </w:p>
    <w:p w14:paraId="131E4E35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Компетенция совета директоров (наблюдательного совета)</w:t>
      </w:r>
    </w:p>
    <w:p w14:paraId="0CAAFB7B" w14:textId="77777777" w:rsidR="009E207F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Структура совета директоров акционерного общества</w:t>
      </w:r>
    </w:p>
    <w:p w14:paraId="167E6851" w14:textId="77777777" w:rsidR="00CC0E62" w:rsidRPr="009E207F" w:rsidRDefault="00CC0E62" w:rsidP="009E207F">
      <w:pPr>
        <w:pStyle w:val="a4"/>
        <w:numPr>
          <w:ilvl w:val="0"/>
          <w:numId w:val="1"/>
        </w:numPr>
        <w:spacing w:after="0" w:line="360" w:lineRule="auto"/>
        <w:ind w:left="0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E207F">
        <w:rPr>
          <w:rFonts w:ascii="Times New Roman" w:hAnsi="Times New Roman" w:cs="Times New Roman"/>
          <w:sz w:val="24"/>
          <w:szCs w:val="24"/>
        </w:rPr>
        <w:t xml:space="preserve"> Характеристики корпоративного общества </w:t>
      </w:r>
    </w:p>
    <w:sectPr w:rsidR="00CC0E62" w:rsidRPr="009E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C7BE3" w14:textId="77777777" w:rsidR="00132279" w:rsidRDefault="00132279" w:rsidP="00CC0E62">
      <w:pPr>
        <w:spacing w:after="0" w:line="240" w:lineRule="auto"/>
      </w:pPr>
      <w:r>
        <w:separator/>
      </w:r>
    </w:p>
  </w:endnote>
  <w:endnote w:type="continuationSeparator" w:id="0">
    <w:p w14:paraId="70B1D0CA" w14:textId="77777777" w:rsidR="00132279" w:rsidRDefault="00132279" w:rsidP="00CC0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8C0D" w14:textId="77777777" w:rsidR="00132279" w:rsidRDefault="00132279" w:rsidP="00CC0E62">
      <w:pPr>
        <w:spacing w:after="0" w:line="240" w:lineRule="auto"/>
      </w:pPr>
      <w:r>
        <w:separator/>
      </w:r>
    </w:p>
  </w:footnote>
  <w:footnote w:type="continuationSeparator" w:id="0">
    <w:p w14:paraId="6B340A7D" w14:textId="77777777" w:rsidR="00132279" w:rsidRDefault="00132279" w:rsidP="00CC0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302E2"/>
    <w:multiLevelType w:val="hybridMultilevel"/>
    <w:tmpl w:val="2018A58E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582762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ACD"/>
    <w:rsid w:val="00132279"/>
    <w:rsid w:val="00184ACD"/>
    <w:rsid w:val="00305F5A"/>
    <w:rsid w:val="0049689C"/>
    <w:rsid w:val="00663892"/>
    <w:rsid w:val="009E207F"/>
    <w:rsid w:val="00BC336E"/>
    <w:rsid w:val="00C74FE4"/>
    <w:rsid w:val="00CC0E62"/>
    <w:rsid w:val="00DE683E"/>
    <w:rsid w:val="00F0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14584"/>
  <w15:chartTrackingRefBased/>
  <w15:docId w15:val="{12176379-02F6-41BB-B7BA-B1A0B6D02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F5A"/>
    <w:pPr>
      <w:widowControl w:val="0"/>
      <w:suppressAutoHyphens/>
      <w:autoSpaceDN w:val="0"/>
      <w:spacing w:before="120" w:after="120" w:line="240" w:lineRule="auto"/>
      <w:textAlignment w:val="baseline"/>
    </w:pPr>
    <w:rPr>
      <w:rFonts w:ascii="Times New Roman" w:eastAsia="SimSun" w:hAnsi="Times New Roman" w:cs="F"/>
      <w:kern w:val="3"/>
      <w:sz w:val="28"/>
    </w:rPr>
  </w:style>
  <w:style w:type="paragraph" w:styleId="a4">
    <w:name w:val="List Paragraph"/>
    <w:basedOn w:val="a"/>
    <w:uiPriority w:val="34"/>
    <w:qFormat/>
    <w:rsid w:val="00305F5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C0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0E62"/>
  </w:style>
  <w:style w:type="paragraph" w:styleId="a7">
    <w:name w:val="footer"/>
    <w:basedOn w:val="a"/>
    <w:link w:val="a8"/>
    <w:uiPriority w:val="99"/>
    <w:unhideWhenUsed/>
    <w:rsid w:val="00CC0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0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ctyqal.com/blog/unraveling-the-role-of-corporate-governance-in-startup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Щерба Михаил Юрьевич</cp:lastModifiedBy>
  <cp:revision>7</cp:revision>
  <dcterms:created xsi:type="dcterms:W3CDTF">2025-11-07T11:24:00Z</dcterms:created>
  <dcterms:modified xsi:type="dcterms:W3CDTF">2025-11-19T08:39:00Z</dcterms:modified>
</cp:coreProperties>
</file>